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drawing>
          <wp:inline xmlns:a="http://schemas.openxmlformats.org/drawingml/2006/main" xmlns:pic="http://schemas.openxmlformats.org/drawingml/2006/picture">
            <wp:extent cx="1170432" cy="5026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enityx-logo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502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rFonts w:ascii="Tahoma" w:hAnsi="Tahoma" w:eastAsia="Tahoma" w:cs="Tahoma"/>
          <w:b/>
          <w:color w:val="D81920"/>
          <w:sz w:val="18"/>
        </w:rPr>
        <w:t>DAY 2 · ACCOUNTING INSIGHTS &amp; EXCEL BUILDER</w:t>
      </w:r>
    </w:p>
    <w:p>
      <w:pPr>
        <w:pStyle w:val="Title"/>
        <w:keepNext/>
      </w:pPr>
      <w:r>
        <w:t>Accounting Dashboard Brief</w:t>
      </w:r>
    </w:p>
    <w:p>
      <w:pPr>
        <w:pStyle w:val="Subtitle"/>
        <w:keepNext/>
      </w:pPr>
      <w:r>
        <w:rPr>
          <w:rFonts w:ascii="Tahoma" w:hAnsi="Tahoma" w:eastAsia="Tahoma" w:cs="Tahoma"/>
          <w:color w:val="626262"/>
          <w:sz w:val="24"/>
          <w:cs/>
        </w:rPr>
        <w:t>คู่มือผู้ปฏิบัติงานสำหรับการรวมต้นทุนเพชร วิเคราะห์ลูกหนี้ สร้าง dashboard และส่งหลักฐานให้ Finance ตรวจสอบ</w:t>
      </w:r>
    </w:p>
    <w:p>
      <w:pPr>
        <w:spacing w:after="200"/>
      </w:pPr>
      <w:r>
        <w:rPr>
          <w:rFonts w:ascii="Tahoma" w:hAnsi="Tahoma" w:eastAsia="Tahoma" w:cs="Tahoma"/>
          <w:b/>
          <w:color w:val="626262"/>
          <w:sz w:val="19"/>
        </w:rPr>
        <w:t>Owner: Finance Training Lead  |  Version: 1.0  |  As of: 2026-08-09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2600"/>
        <w:gridCol w:w="2360"/>
        <w:gridCol w:w="260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WORKSHOP</w:t>
            </w:r>
          </w:p>
        </w:tc>
        <w:tc>
          <w:tcPr>
            <w:tcW w:type="dxa" w:w="26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SYNTHETIC SCOPE</w:t>
            </w:r>
          </w:p>
        </w:tc>
        <w:tc>
          <w:tcPr>
            <w:tcW w:type="dxa" w:w="23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CALCULATION GATE</w:t>
            </w:r>
          </w:p>
        </w:tc>
        <w:tc>
          <w:tcPr>
            <w:tcW w:type="dxa" w:w="26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HUMAN APPROVAL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08:45–12:10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120 lots / 180 invoices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mapping only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Finance Controller</w:t>
            </w:r>
          </w:p>
        </w:tc>
      </w:tr>
    </w:tbl>
    <w:p>
      <w:pPr>
        <w:spacing w:before="80" w:after="80"/>
      </w:pPr>
    </w:p>
    <w:p>
      <w:pPr>
        <w:pStyle w:val="Heading1"/>
      </w:pPr>
      <w:r>
        <w:t>Current workflow and safe boundary</w:t>
      </w:r>
    </w:p>
    <w:p>
      <w:r>
        <w:rPr>
          <w:rFonts w:ascii="Tahoma" w:hAnsi="Tahoma" w:eastAsia="Tahoma" w:cs="Tahoma"/>
          <w:color w:val="111111"/>
          <w:sz w:val="22"/>
          <w:cs/>
        </w:rPr>
        <w:t>เป้าหมายคือสร้าง reconciliation evidence ที่ย้อนกลับไปยังไฟล์ ชีต แถว และ source key ได้ โดยไม่แก้ไข source และไม่เชื่อมต่อระบบจริง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2C4C6"/>
          <w:left w:val="single" w:sz="18" w:space="0" w:color="D81920"/>
          <w:bottom w:val="single" w:sz="4" w:space="0" w:color="F2C4C6"/>
          <w:right w:val="single" w:sz="4" w:space="0" w:color="F2C4C6"/>
          <w:insideH w:val="single" w:sz="4" w:space="0" w:color="F2C4C6"/>
          <w:insideV w:val="single" w:sz="4" w:space="0" w:color="F2C4C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0F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40" w:after="40"/>
            </w:pPr>
            <w:r>
              <w:rPr>
                <w:rFonts w:ascii="Tahoma" w:hAnsi="Tahoma" w:eastAsia="Tahoma" w:cs="Tahoma"/>
                <w:b/>
                <w:color w:val="911015"/>
                <w:sz w:val="20"/>
                <w:cs/>
                <w:lang w:val="th-TH" w:eastAsia="th-TH" w:bidi="th-TH"/>
              </w:rPr>
              <w:t>คู่มือนี้เป็นแผนการสอนและชุด Workshop จำลองเท่านั้น ทุกแอป ไฟล์ และผลลัพธ์เป็น Classroom Prototype จากข้อมูลสังเคราะห์ ไม่ใช่ระบบ Payroll, Accounting, Storefront หรือเครื่องมือ Production และห้ามใช้กับงานจริง</w:t>
              <w:br/>
              <w:br/>
              <w:t>ใช้ข้อมูลสังเคราะห์เพื่อการเรียนรู้เท่านั้น · TRAINING ONLY ตลอดหลักสูตรห้าม post ERP จ่ายเงินจริง ออกใบแจ้งหนี้จริง หรือเผยแพร่ผลลัพธ์ออกนอกชั้นเรียนทุกกรณี การตรวจของ Finance Controller เป็นเพียงหลักฐานในชั้นเรียนและไม่อนุญาตให้ใช้ปฏิบัติงานจริง</w:t>
            </w:r>
          </w:p>
        </w:tc>
      </w:tr>
    </w:tbl>
    <w:p>
      <w:pPr>
        <w:spacing w:after="80"/>
      </w:pP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Inventory 1–3 prepared XLSX/CSV files; enforce size, type, sheet, and row limits before reading.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Confirm the mapping owner, version, effective date, and status. Calculation remains disabled until status is Approved.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Normalize into a new local model. Preserve source_file, source_sheet, source_row, and source_key; never mutate the uploaded source.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Apply the stable duplicate rule: retain the first valid occurrence and disclose every later occurrence as an exception.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Reconcile inputs, calculations, outputs, checks, and source trace before a Finance Controller reviews the draft.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 browser tool makes no external request and has no persistence, ERP action, posting, payment, or publication capability.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Treat duplicate keys, invalid dates, missing mappings, unmatched payments, and zero-carat denominators as explicit exceptions.</w:t>
      </w:r>
    </w:p>
    <w:p>
      <w:pPr>
        <w:pStyle w:val="Heading1"/>
      </w:pPr>
      <w:r>
        <w:t>Seven-sheet output contract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300"/>
        <w:gridCol w:w="1700"/>
        <w:gridCol w:w="5360"/>
      </w:tblGrid>
      <w:tr>
        <w:trPr>
          <w:tblHeader w:val="true"/>
          <w:cantSplit/>
        </w:trPr>
        <w:tc>
          <w:tcPr>
            <w:tcW w:type="dxa" w:w="2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Sheet</w:t>
            </w:r>
          </w:p>
        </w:tc>
        <w:tc>
          <w:tcPr>
            <w:tcW w:type="dxa" w:w="17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Layer</w:t>
            </w:r>
          </w:p>
        </w:tc>
        <w:tc>
          <w:tcPr>
            <w:tcW w:type="dxa" w:w="53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Minimum contract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Source Inventory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Input</w:t>
            </w:r>
          </w:p>
        </w:tc>
        <w:tc>
          <w:tcPr>
            <w:tcW w:type="dxa" w:w="5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File/sheet/row counts, processing status, and physical source trace</w:t>
            </w:r>
          </w:p>
        </w:tc>
      </w:tr>
      <w:tr>
        <w:trPr>
          <w:cantSplit/>
        </w:trPr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Data Dictionary</w:t>
            </w:r>
          </w:p>
        </w:tc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Input</w:t>
            </w:r>
          </w:p>
        </w:tc>
        <w:tc>
          <w:tcPr>
            <w:tcW w:type="dxa" w:w="53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Field meaning, type, owner, mapping requirement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Normalized Data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Input</w:t>
            </w:r>
          </w:p>
        </w:tc>
        <w:tc>
          <w:tcPr>
            <w:tcW w:type="dxa" w:w="5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Immutable source trace plus normalized accounting fields</w:t>
            </w:r>
          </w:p>
        </w:tc>
      </w:tr>
      <w:tr>
        <w:trPr>
          <w:cantSplit/>
        </w:trPr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Calculations</w:t>
            </w:r>
          </w:p>
        </w:tc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Calculation</w:t>
            </w:r>
          </w:p>
        </w:tc>
        <w:tc>
          <w:tcPr>
            <w:tcW w:type="dxa" w:w="53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Formula-driven lot, margin, variance, AR, and document metrics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Summary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Output + check</w:t>
            </w:r>
          </w:p>
        </w:tc>
        <w:tc>
          <w:tcPr>
            <w:tcW w:type="dxa" w:w="5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Control totals, reconciliation, exception counts, approval gate</w:t>
            </w:r>
          </w:p>
        </w:tc>
      </w:tr>
      <w:tr>
        <w:trPr>
          <w:cantSplit/>
        </w:trPr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Dashboard</w:t>
            </w:r>
          </w:p>
        </w:tc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Output</w:t>
            </w:r>
          </w:p>
        </w:tc>
        <w:tc>
          <w:tcPr>
            <w:tcW w:type="dxa" w:w="53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Decision-ready KPI cards and breakdowns backed by Summary formulas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Exceptions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Check</w:t>
            </w:r>
          </w:p>
        </w:tc>
        <w:tc>
          <w:tcPr>
            <w:tcW w:type="dxa" w:w="5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Issue, disposition, severity, owner, status, and source trace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Control sequence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Canonical lot, invoice, and payment records receive exactly one classification (included, duplicate, invalid, or excluded) and retain their evidence coordinates; cost, document, and configuration rows are joined or reconciled separately.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Every calculated lot and invoice retains trace fields, and every exception identifies its originating evidence.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 Summary control total equals the detailed calculation total before a KPI is considered review-ready.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 seven sheet names are exact; an export with a missing, renamed, or additional sheet fails the contract.</w:t>
      </w:r>
    </w:p>
    <w:p>
      <w:r>
        <w:br w:type="page"/>
      </w:r>
    </w:p>
    <w:p>
      <w:pPr>
        <w:pStyle w:val="Heading1"/>
      </w:pPr>
      <w:r>
        <w:t>Metric definitions and reconciliation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300"/>
        <w:gridCol w:w="3860"/>
        <w:gridCol w:w="3200"/>
      </w:tblGrid>
      <w:tr>
        <w:trPr>
          <w:tblHeader w:val="true"/>
          <w:cantSplit/>
        </w:trPr>
        <w:tc>
          <w:tcPr>
            <w:tcW w:type="dxa" w:w="2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Metric</w:t>
            </w:r>
          </w:p>
        </w:tc>
        <w:tc>
          <w:tcPr>
            <w:tcW w:type="dxa" w:w="38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Definition</w:t>
            </w:r>
          </w:p>
        </w:tc>
        <w:tc>
          <w:tcPr>
            <w:tcW w:type="dxa" w:w="32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Control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Landed cost / lot</w:t>
            </w:r>
          </w:p>
        </w:tc>
        <w:tc>
          <w:tcPr>
            <w:tcW w:type="dxa" w:w="3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purchase + import + cutting + certificate + logistics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THB; source cost lines</w:t>
            </w:r>
          </w:p>
        </w:tc>
      </w:tr>
      <w:tr>
        <w:trPr>
          <w:cantSplit/>
        </w:trPr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Landed cost / carat</w:t>
            </w:r>
          </w:p>
        </w:tc>
        <w:tc>
          <w:tcPr>
            <w:tcW w:type="dxa" w:w="3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landed cost ÷ carats</w:t>
            </w:r>
          </w:p>
        </w:tc>
        <w:tc>
          <w:tcPr>
            <w:tcW w:type="dxa" w:w="32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Zero carat → exception, no division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Processing variance</w:t>
            </w:r>
          </w:p>
        </w:tc>
        <w:tc>
          <w:tcPr>
            <w:tcW w:type="dxa" w:w="3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actual processing cost − standard processing cost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Show amount and percentage</w:t>
            </w:r>
          </w:p>
        </w:tc>
      </w:tr>
      <w:tr>
        <w:trPr>
          <w:cantSplit/>
        </w:trPr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Gross margin / lot</w:t>
            </w:r>
          </w:p>
        </w:tc>
        <w:tc>
          <w:tcPr>
            <w:tcW w:type="dxa" w:w="3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sales amount − landed cost</w:t>
            </w:r>
          </w:p>
        </w:tc>
        <w:tc>
          <w:tcPr>
            <w:tcW w:type="dxa" w:w="32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Aggregate only traceable lots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Sales / segment</w:t>
            </w:r>
          </w:p>
        </w:tc>
        <w:tc>
          <w:tcPr>
            <w:tcW w:type="dxa" w:w="3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sum sales amount by approved buyer segment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Unknown segment is disclosed</w:t>
            </w:r>
          </w:p>
        </w:tc>
      </w:tr>
      <w:tr>
        <w:trPr>
          <w:cantSplit/>
        </w:trPr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AR aging</w:t>
            </w:r>
          </w:p>
        </w:tc>
        <w:tc>
          <w:tcPr>
            <w:tcW w:type="dxa" w:w="3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open amount grouped by days past due as of selected date</w:t>
            </w:r>
          </w:p>
        </w:tc>
        <w:tc>
          <w:tcPr>
            <w:tcW w:type="dxa" w:w="32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Invalid due date → exception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Document completeness</w:t>
            </w:r>
          </w:p>
        </w:tc>
        <w:tc>
          <w:tcPr>
            <w:tcW w:type="dxa" w:w="3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received required documents ÷ required documents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Count missing evidence explicitly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Core equations</w:t>
      </w:r>
    </w:p>
    <w:p>
      <w:pPr>
        <w:spacing w:after="60"/>
      </w:pPr>
      <w:r>
        <w:rPr>
          <w:rFonts w:ascii="Consolas" w:hAnsi="Consolas" w:eastAsia="Consolas" w:cs="Consolas"/>
          <w:b/>
          <w:color w:val="111111"/>
          <w:sz w:val="19"/>
        </w:rPr>
        <w:t>landed_cost = purchase_cost + import_cost + cutting_cost + certificate_cost + logistics_cost</w:t>
      </w:r>
    </w:p>
    <w:p>
      <w:pPr>
        <w:spacing w:after="60"/>
      </w:pPr>
      <w:r>
        <w:rPr>
          <w:rFonts w:ascii="Consolas" w:hAnsi="Consolas" w:eastAsia="Consolas" w:cs="Consolas"/>
          <w:b/>
          <w:color w:val="111111"/>
          <w:sz w:val="19"/>
        </w:rPr>
        <w:t>gross_margin = sales_amount - landed_cost</w:t>
      </w:r>
    </w:p>
    <w:p>
      <w:pPr>
        <w:spacing w:after="60"/>
      </w:pPr>
      <w:r>
        <w:rPr>
          <w:rFonts w:ascii="Consolas" w:hAnsi="Consolas" w:eastAsia="Consolas" w:cs="Consolas"/>
          <w:b/>
          <w:color w:val="111111"/>
          <w:sz w:val="19"/>
        </w:rPr>
        <w:t>open_amount = invoice_amount - matched_payments</w:t>
      </w:r>
    </w:p>
    <w:p>
      <w:pPr>
        <w:spacing w:after="60"/>
      </w:pPr>
      <w:r>
        <w:rPr>
          <w:rFonts w:ascii="Consolas" w:hAnsi="Consolas" w:eastAsia="Consolas" w:cs="Consolas"/>
          <w:b/>
          <w:color w:val="111111"/>
          <w:sz w:val="19"/>
        </w:rPr>
        <w:t>reconciliation_difference = summary_total - calculation_detail_total = 0.00</w:t>
      </w:r>
    </w:p>
    <w:p>
      <w:r>
        <w:br w:type="page"/>
      </w:r>
    </w:p>
    <w:p>
      <w:pPr>
        <w:pStyle w:val="Heading1"/>
      </w:pPr>
      <w:r>
        <w:t>Human approval and exception review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400"/>
        <w:gridCol w:w="4760"/>
        <w:gridCol w:w="2200"/>
      </w:tblGrid>
      <w:tr>
        <w:trPr>
          <w:tblHeader w:val="true"/>
          <w:cantSplit/>
        </w:trPr>
        <w:tc>
          <w:tcPr>
            <w:tcW w:type="dxa" w:w="24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Exception</w:t>
            </w:r>
          </w:p>
        </w:tc>
        <w:tc>
          <w:tcPr>
            <w:tcW w:type="dxa" w:w="47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Expected disposition</w:t>
            </w:r>
          </w:p>
        </w:tc>
        <w:tc>
          <w:tcPr>
            <w:tcW w:type="dxa" w:w="22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Review owner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Duplicate source key</w:t>
            </w:r>
          </w:p>
        </w:tc>
        <w:tc>
          <w:tcPr>
            <w:tcW w:type="dxa" w:w="4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Keep first valid row; quarantine later row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Accounting operator</w:t>
            </w:r>
          </w:p>
        </w:tc>
      </w:tr>
      <w:tr>
        <w:trPr>
          <w:cantSplit/>
        </w:trPr>
        <w:tc>
          <w:tcPr>
            <w:tcW w:type="dxa" w:w="24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Invalid date</w:t>
            </w:r>
          </w:p>
        </w:tc>
        <w:tc>
          <w:tcPr>
            <w:tcW w:type="dxa" w:w="47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Exclude from aging; correct source or document exception</w:t>
            </w:r>
          </w:p>
        </w:tc>
        <w:tc>
          <w:tcPr>
            <w:tcW w:type="dxa" w:w="22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AR owner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Missing mapping</w:t>
            </w:r>
          </w:p>
        </w:tc>
        <w:tc>
          <w:tcPr>
            <w:tcW w:type="dxa" w:w="4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Block calculation until approved mapping exists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Finance data owner</w:t>
            </w:r>
          </w:p>
        </w:tc>
      </w:tr>
      <w:tr>
        <w:trPr>
          <w:cantSplit/>
        </w:trPr>
        <w:tc>
          <w:tcPr>
            <w:tcW w:type="dxa" w:w="24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Unmatched payment</w:t>
            </w:r>
          </w:p>
        </w:tc>
        <w:tc>
          <w:tcPr>
            <w:tcW w:type="dxa" w:w="47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Do not reduce AR; investigate invoice reference</w:t>
            </w:r>
          </w:p>
        </w:tc>
        <w:tc>
          <w:tcPr>
            <w:tcW w:type="dxa" w:w="22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AR owner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Zero carat</w:t>
            </w:r>
          </w:p>
        </w:tc>
        <w:tc>
          <w:tcPr>
            <w:tcW w:type="dxa" w:w="4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Do not calculate per-carat KPI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Inventory controller</w:t>
            </w:r>
          </w:p>
        </w:tc>
      </w:tr>
    </w:tbl>
    <w:p>
      <w:pPr>
        <w:spacing w:before="80" w:after="80"/>
      </w:pP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Finance Controller confirms the source inventory, mapping status/version, duplicate disposition, and zero reconciliation difference.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Reviewer signs off the exception status individually; an overall green dashboard does not override an unresolved row.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Exports remain DRAFT · TRAINING ONLY. Approval permits classroom handoff only and does not authorize ERP posting or payment.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Retain only synthetic assessment evidence for the approved QA period, then delete it according to the training owner’s instruction.</w:t>
      </w:r>
    </w:p>
    <w:p>
      <w:pPr>
        <w:pStyle w:val="Heading1"/>
      </w:pPr>
      <w:r>
        <w:t>Roadmap discussion only</w:t>
      </w:r>
    </w:p>
    <w:p>
      <w:r>
        <w:t>Roadmap discussion only; not an activity or deliverable in this course.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Extend the chart of accounts with approved account owner, posting rule, effective date, evidence link, and deprecation status.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Add document-workflow states for requested, received, validated, exception, approved, and archived; keep every transition attributable to a human owner.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Add multi-currency valuation and period-close controls only after an approved FX source and accounting policy are available.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Integrate ERP staging only as a separate, authenticated project with role controls, audit logs, segregation of duties, dry-run review, and explicit posting approval.</w:t>
      </w:r>
    </w:p>
    <w:sectPr w:rsidR="00FC693F" w:rsidRPr="0006063C" w:rsidSect="00034616"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WORKSHOP AGENDA · DAY 2 ACCOUNTING INSIGHTS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WORKSHOP AGENDA · DAY 2 ACCOUNTING INSIGHTS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WORKSHOP AGENDA · DAY 2 ACCOUNTING INSIGHTS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Tahoma" w:hAnsi="Tahoma" w:eastAsia="Tahoma"/>
      <w:b/>
      <w:bCs/>
      <w:color w:val="D819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Tahoma" w:hAnsi="Tahoma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 w:line="240" w:lineRule="auto"/>
    </w:pPr>
    <w:rPr>
      <w:rFonts w:asciiTheme="majorHAnsi" w:eastAsiaTheme="majorEastAsia" w:hAnsiTheme="majorHAnsi" w:cstheme="majorBidi" w:ascii="Tahoma" w:hAnsi="Tahoma"/>
      <w:i/>
      <w:iCs/>
      <w:color w:val="62626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Accounting Dashboard Brief</dc:title>
  <dc:subject>ZenityX Accounting Insights workshop reference</dc:subject>
  <dc:creator>ZenityX Training</dc:creator>
  <cp:keywords>synthetic accounting, reconciliation, dashboard, source trace</cp:keywords>
  <dc:description>generated by python-docx</dc:description>
  <cp:lastModifiedBy/>
  <cp:revision>1</cp:revision>
  <dcterms:created xsi:type="dcterms:W3CDTF">2026-08-09T00:00:00Z</dcterms:created>
  <dcterms:modified xsi:type="dcterms:W3CDTF">2026-08-09T00:00:00Z</dcterms:modified>
  <cp:category/>
</cp:coreProperties>
</file>